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附件</w:t>
      </w:r>
    </w:p>
    <w:p>
      <w:pPr>
        <w:spacing w:line="360" w:lineRule="auto"/>
        <w:jc w:val="left"/>
        <w:rPr>
          <w:rFonts w:hint="default" w:ascii="黑体" w:hAnsi="黑体" w:eastAsia="黑体" w:cs="黑体"/>
          <w:spacing w:val="20"/>
          <w:sz w:val="32"/>
          <w:szCs w:val="32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pacing w:val="2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52"/>
          <w:szCs w:val="52"/>
          <w:lang w:val="en-US" w:eastAsia="zh-CN"/>
        </w:rPr>
        <w:t>苏州建设交通高等职业技术学校</w:t>
      </w:r>
    </w:p>
    <w:p>
      <w:pPr>
        <w:spacing w:line="600" w:lineRule="auto"/>
        <w:jc w:val="center"/>
        <w:rPr>
          <w:rFonts w:hint="eastAsia" w:ascii="黑体" w:hAnsi="黑体" w:eastAsia="黑体" w:cs="黑体"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52"/>
          <w:szCs w:val="52"/>
          <w:lang w:val="en-US" w:eastAsia="zh-CN"/>
        </w:rPr>
        <w:t>“通专融合”教改项目团队</w:t>
      </w:r>
    </w:p>
    <w:p>
      <w:pPr>
        <w:spacing w:line="360" w:lineRule="auto"/>
        <w:jc w:val="center"/>
        <w:rPr>
          <w:rFonts w:hint="eastAsia" w:ascii="黑体" w:hAnsi="黑体" w:eastAsia="黑体" w:cs="黑体"/>
          <w:spacing w:val="20"/>
          <w:sz w:val="44"/>
          <w:szCs w:val="44"/>
          <w:lang w:val="en-US" w:eastAsia="zh-CN"/>
        </w:rPr>
      </w:pPr>
    </w:p>
    <w:p>
      <w:pPr>
        <w:spacing w:before="120" w:beforeLines="50" w:after="120" w:afterLines="50" w:line="360" w:lineRule="auto"/>
        <w:jc w:val="center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 w:cs="黑体"/>
          <w:sz w:val="72"/>
          <w:szCs w:val="72"/>
        </w:rPr>
        <w:t>申  报  书</w:t>
      </w:r>
    </w:p>
    <w:p>
      <w:pPr>
        <w:spacing w:before="120" w:beforeLines="50" w:after="120" w:afterLines="50" w:line="420" w:lineRule="exact"/>
        <w:jc w:val="center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spacing w:before="120" w:beforeLines="50" w:after="120" w:afterLines="50" w:line="480" w:lineRule="auto"/>
        <w:rPr>
          <w:rFonts w:ascii="仿宋_GB2312" w:hAnsi="仿宋_GB2312" w:cs="仿宋_GB2312"/>
          <w:bCs/>
          <w:color w:val="000000"/>
          <w:spacing w:val="20"/>
          <w:sz w:val="36"/>
          <w:szCs w:val="36"/>
        </w:rPr>
      </w:pPr>
    </w:p>
    <w:p>
      <w:pPr>
        <w:spacing w:before="120" w:beforeLines="50" w:after="120" w:afterLines="50" w:line="480" w:lineRule="auto"/>
        <w:rPr>
          <w:rFonts w:ascii="仿宋_GB2312" w:hAnsi="仿宋_GB2312" w:cs="仿宋_GB2312"/>
          <w:bCs/>
          <w:color w:val="000000"/>
          <w:spacing w:val="20"/>
          <w:sz w:val="36"/>
          <w:szCs w:val="36"/>
        </w:rPr>
      </w:pPr>
    </w:p>
    <w:p>
      <w:pPr>
        <w:spacing w:before="120" w:beforeLines="50" w:after="120" w:afterLines="50" w:line="560" w:lineRule="exact"/>
        <w:ind w:firstLine="1000" w:firstLineChars="250"/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</w:pP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</w:rPr>
        <w:t>团队名称：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        </w:t>
      </w:r>
    </w:p>
    <w:p>
      <w:pPr>
        <w:spacing w:before="120" w:beforeLines="50" w:after="120" w:afterLines="50" w:line="560" w:lineRule="exact"/>
        <w:ind w:firstLine="1000" w:firstLineChars="250"/>
        <w:rPr>
          <w:rFonts w:ascii="仿宋" w:hAnsi="仿宋" w:eastAsia="仿宋" w:cs="仿宋_GB2312"/>
          <w:bCs/>
          <w:color w:val="000000"/>
          <w:spacing w:val="20"/>
          <w:sz w:val="36"/>
          <w:szCs w:val="36"/>
        </w:rPr>
      </w:pP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lang w:val="en-US" w:eastAsia="zh-CN"/>
        </w:rPr>
        <w:t>融合专业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</w:rPr>
        <w:t>：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   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</w:t>
      </w:r>
      <w:r>
        <w:rPr>
          <w:rFonts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</w:t>
      </w:r>
    </w:p>
    <w:p>
      <w:pPr>
        <w:spacing w:before="120" w:beforeLines="50" w:after="120" w:afterLines="50" w:line="560" w:lineRule="exact"/>
        <w:ind w:firstLine="1000" w:firstLineChars="250"/>
        <w:rPr>
          <w:rFonts w:ascii="仿宋" w:hAnsi="仿宋" w:eastAsia="仿宋" w:cs="仿宋_GB2312"/>
          <w:bCs/>
          <w:color w:val="000000"/>
          <w:spacing w:val="20"/>
          <w:sz w:val="36"/>
          <w:szCs w:val="36"/>
        </w:rPr>
      </w:pP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</w:rPr>
        <w:t xml:space="preserve">领 衔 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lang w:val="en-US" w:eastAsia="zh-CN"/>
        </w:rPr>
        <w:t>人：</w:t>
      </w:r>
      <w:r>
        <w:rPr>
          <w:rFonts w:hint="eastAsia" w:ascii="仿宋" w:hAnsi="仿宋" w:eastAsia="仿宋" w:cs="仿宋_GB2312"/>
          <w:bCs/>
          <w:color w:val="000000"/>
          <w:spacing w:val="20"/>
          <w:sz w:val="36"/>
          <w:szCs w:val="36"/>
          <w:u w:val="single"/>
        </w:rPr>
        <w:t xml:space="preserve">                     </w:t>
      </w:r>
    </w:p>
    <w:p>
      <w:pPr>
        <w:spacing w:before="120" w:beforeLines="50" w:after="120" w:afterLines="50" w:line="560" w:lineRule="exact"/>
        <w:ind w:firstLine="1000" w:firstLineChars="250"/>
        <w:rPr>
          <w:rFonts w:ascii="仿宋" w:hAnsi="仿宋" w:eastAsia="仿宋" w:cs="仿宋_GB2312"/>
          <w:bCs/>
          <w:color w:val="000000"/>
          <w:spacing w:val="20"/>
          <w:sz w:val="36"/>
          <w:szCs w:val="36"/>
        </w:rPr>
      </w:pPr>
      <w:r>
        <w:rPr>
          <w:rFonts w:ascii="仿宋" w:hAnsi="仿宋" w:eastAsia="仿宋"/>
          <w:bCs/>
          <w:color w:val="000000"/>
          <w:spacing w:val="20"/>
          <w:sz w:val="36"/>
          <w:szCs w:val="36"/>
        </w:rPr>
        <w:t>填报</w:t>
      </w:r>
      <w:r>
        <w:rPr>
          <w:rFonts w:hint="eastAsia" w:ascii="仿宋" w:hAnsi="仿宋" w:eastAsia="仿宋"/>
          <w:bCs/>
          <w:color w:val="000000"/>
          <w:spacing w:val="20"/>
          <w:sz w:val="36"/>
          <w:szCs w:val="36"/>
        </w:rPr>
        <w:t>日期</w:t>
      </w:r>
      <w:r>
        <w:rPr>
          <w:rFonts w:ascii="仿宋" w:hAnsi="仿宋" w:eastAsia="仿宋"/>
          <w:bCs/>
          <w:color w:val="000000"/>
          <w:spacing w:val="20"/>
          <w:sz w:val="36"/>
          <w:szCs w:val="36"/>
        </w:rPr>
        <w:t>：</w:t>
      </w:r>
      <w:r>
        <w:rPr>
          <w:rFonts w:hint="eastAsia" w:ascii="仿宋" w:hAnsi="仿宋" w:eastAsia="仿宋"/>
          <w:bCs/>
          <w:color w:val="000000"/>
          <w:spacing w:val="20"/>
          <w:sz w:val="36"/>
          <w:szCs w:val="36"/>
          <w:u w:val="single"/>
        </w:rPr>
        <w:t xml:space="preserve">                  </w:t>
      </w:r>
      <w:r>
        <w:rPr>
          <w:rFonts w:ascii="仿宋" w:hAnsi="仿宋" w:eastAsia="仿宋"/>
          <w:bCs/>
          <w:color w:val="000000"/>
          <w:spacing w:val="20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bCs/>
          <w:color w:val="000000"/>
          <w:spacing w:val="20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bCs/>
          <w:color w:val="000000"/>
          <w:spacing w:val="20"/>
          <w:sz w:val="36"/>
          <w:szCs w:val="36"/>
          <w:u w:val="single"/>
        </w:rPr>
        <w:t xml:space="preserve"> </w:t>
      </w:r>
    </w:p>
    <w:p>
      <w:pPr>
        <w:spacing w:before="120" w:beforeLines="50" w:after="120" w:afterLines="50" w:line="420" w:lineRule="exact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spacing w:before="120" w:beforeLines="50" w:after="120" w:afterLines="50" w:line="420" w:lineRule="exact"/>
        <w:ind w:left="8020" w:leftChars="2200" w:hanging="3400" w:hangingChars="100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  <w:r>
        <w:rPr>
          <w:rFonts w:hint="eastAsia" w:ascii="华文中宋" w:hAnsi="华文中宋" w:eastAsia="华文中宋"/>
          <w:bCs/>
          <w:color w:val="000000"/>
          <w:spacing w:val="20"/>
          <w:sz w:val="30"/>
          <w:szCs w:val="30"/>
        </w:rPr>
        <w:t xml:space="preserve">                        </w:t>
      </w:r>
      <w:r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  <w:t xml:space="preserve">               </w:t>
      </w:r>
    </w:p>
    <w:p>
      <w:pPr>
        <w:spacing w:before="120" w:beforeLines="50" w:after="120" w:afterLines="50" w:line="420" w:lineRule="exact"/>
        <w:outlineLvl w:val="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spacing w:before="120" w:beforeLines="50" w:after="120" w:afterLines="50" w:line="420" w:lineRule="exact"/>
        <w:outlineLvl w:val="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20320</wp:posOffset>
                </wp:positionV>
                <wp:extent cx="4228465" cy="78105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ascii="楷体" w:hAnsi="楷体" w:eastAsia="楷体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>苏州</w:t>
                            </w: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  <w:lang w:val="en-US" w:eastAsia="zh-CN"/>
                              </w:rPr>
                              <w:t>建设交通高等职业技术学校科研处</w:t>
                            </w:r>
                            <w:r>
                              <w:rPr>
                                <w:rFonts w:hint="eastAsia" w:ascii="楷体" w:hAnsi="楷体" w:eastAsia="楷体"/>
                                <w:sz w:val="32"/>
                                <w:szCs w:val="32"/>
                              </w:rPr>
                              <w:t xml:space="preserve">  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pt;margin-top:1.6pt;height:61.5pt;width:332.9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zFagzWAAAACQEAAA8AAAAAAAAAAQAgAAAAIgAAAGRycy9kb3ducmV2LnhtbFBLAQIUABQA&#10;AAAIAIdO4kApeW2puQEAAGU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ascii="楷体" w:hAnsi="楷体" w:eastAsia="楷体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>苏州</w:t>
                      </w: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  <w:lang w:val="en-US" w:eastAsia="zh-CN"/>
                        </w:rPr>
                        <w:t>建设交通高等职业技术学校科研处</w:t>
                      </w:r>
                      <w:r>
                        <w:rPr>
                          <w:rFonts w:hint="eastAsia" w:ascii="楷体" w:hAnsi="楷体" w:eastAsia="楷体"/>
                          <w:sz w:val="32"/>
                          <w:szCs w:val="32"/>
                        </w:rPr>
                        <w:t xml:space="preserve">  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20" w:beforeLines="50" w:after="120" w:afterLines="50" w:line="420" w:lineRule="exact"/>
        <w:outlineLvl w:val="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spacing w:before="120" w:beforeLines="50" w:after="120" w:afterLines="50" w:line="420" w:lineRule="exact"/>
        <w:outlineLvl w:val="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spacing w:before="120" w:beforeLines="50" w:after="120" w:afterLines="50" w:line="420" w:lineRule="exact"/>
        <w:outlineLvl w:val="0"/>
        <w:rPr>
          <w:rFonts w:ascii="华文中宋" w:hAnsi="华文中宋" w:eastAsia="华文中宋"/>
          <w:bCs/>
          <w:color w:val="000000"/>
          <w:spacing w:val="20"/>
          <w:sz w:val="30"/>
          <w:szCs w:val="30"/>
        </w:rPr>
      </w:pPr>
    </w:p>
    <w:p>
      <w:pPr>
        <w:pStyle w:val="6"/>
        <w:numPr>
          <w:ilvl w:val="0"/>
          <w:numId w:val="0"/>
        </w:numPr>
        <w:spacing w:before="120" w:beforeLines="50" w:after="120" w:afterLines="50" w:line="420" w:lineRule="exact"/>
        <w:ind w:leftChars="0"/>
        <w:outlineLvl w:val="0"/>
        <w:rPr>
          <w:rFonts w:hint="eastAsia" w:ascii="黑体" w:hAnsi="黑体" w:eastAsia="黑体"/>
          <w:bCs/>
          <w:color w:val="000000"/>
          <w:spacing w:val="2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20"/>
          <w:sz w:val="30"/>
          <w:szCs w:val="30"/>
          <w:lang w:val="en-US" w:eastAsia="zh-CN"/>
        </w:rPr>
        <w:t>一、</w:t>
      </w:r>
      <w:r>
        <w:rPr>
          <w:rFonts w:ascii="黑体" w:hAnsi="黑体" w:eastAsia="黑体"/>
          <w:bCs/>
          <w:color w:val="000000"/>
          <w:spacing w:val="20"/>
          <w:sz w:val="30"/>
          <w:szCs w:val="30"/>
        </w:rPr>
        <w:t>基本</w:t>
      </w:r>
      <w:r>
        <w:rPr>
          <w:rFonts w:hint="eastAsia" w:ascii="黑体" w:hAnsi="黑体" w:eastAsia="黑体"/>
          <w:bCs/>
          <w:color w:val="000000"/>
          <w:spacing w:val="20"/>
          <w:sz w:val="30"/>
          <w:szCs w:val="30"/>
          <w:lang w:val="en-US" w:eastAsia="zh-CN"/>
        </w:rPr>
        <w:t>情况</w:t>
      </w:r>
    </w:p>
    <w:tbl>
      <w:tblPr>
        <w:tblStyle w:val="3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15"/>
        <w:gridCol w:w="331"/>
        <w:gridCol w:w="1119"/>
        <w:gridCol w:w="205"/>
        <w:gridCol w:w="930"/>
        <w:gridCol w:w="401"/>
        <w:gridCol w:w="934"/>
        <w:gridCol w:w="570"/>
        <w:gridCol w:w="61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16" w:type="dxa"/>
            <w:gridSpan w:val="11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领衔人基本信息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领衔人1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系部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before="48" w:after="48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最高学历、学位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before="48" w:after="48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领衔人2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系部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before="48" w:after="48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最高学历、学位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before="48" w:after="48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spacing w:before="48" w:after="4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领衔人教育教学业绩</w:t>
            </w:r>
          </w:p>
        </w:tc>
        <w:tc>
          <w:tcPr>
            <w:tcW w:w="7498" w:type="dxa"/>
            <w:gridSpan w:val="10"/>
            <w:noWrap w:val="0"/>
            <w:vAlign w:val="top"/>
          </w:tcPr>
          <w:p>
            <w:pPr>
              <w:spacing w:before="48" w:after="48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（市级及以上</w:t>
            </w:r>
            <w:r>
              <w:rPr>
                <w:rFonts w:eastAsia="仿宋"/>
                <w:bCs/>
                <w:sz w:val="24"/>
              </w:rPr>
              <w:t>综合性表彰奖励</w:t>
            </w:r>
            <w:r>
              <w:rPr>
                <w:rFonts w:hint="eastAsia" w:eastAsia="仿宋"/>
                <w:bCs/>
                <w:sz w:val="24"/>
              </w:rPr>
              <w:t>，近5年省级及以上论文、专著、课题及教育教学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成果</w:t>
            </w:r>
            <w:r>
              <w:rPr>
                <w:rFonts w:hint="eastAsia" w:eastAsia="仿宋"/>
                <w:bCs/>
                <w:sz w:val="24"/>
              </w:rPr>
              <w:t>奖励等，不超过</w:t>
            </w:r>
            <w:r>
              <w:rPr>
                <w:rFonts w:hint="eastAsia" w:eastAsia="仿宋"/>
                <w:bCs/>
                <w:sz w:val="24"/>
                <w:lang w:val="en-US" w:eastAsia="zh-CN"/>
              </w:rPr>
              <w:t>4</w:t>
            </w:r>
            <w:r>
              <w:rPr>
                <w:rFonts w:hint="eastAsia" w:eastAsia="仿宋"/>
                <w:bCs/>
                <w:sz w:val="24"/>
              </w:rPr>
              <w:t>00字）</w:t>
            </w: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  <w:p>
            <w:pPr>
              <w:spacing w:before="48" w:after="48"/>
              <w:rPr>
                <w:rFonts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16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职称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/职务</w:t>
            </w: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专业/学科</w:t>
            </w: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教师或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  <w:r>
              <w:rPr>
                <w:rFonts w:hint="eastAsia" w:eastAsia="仿宋_GB2312"/>
                <w:sz w:val="24"/>
                <w:szCs w:val="24"/>
              </w:rPr>
              <w:t>部门（单位）</w:t>
            </w: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教学领域及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工作专长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3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16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  <w:lang w:val="en-US" w:eastAsia="zh-CN"/>
              </w:rPr>
              <w:t>符合申报条件情况说明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16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（对照申报条件逐项说明，明确符合申报条件第几条，并逐项写明成果获得时间、来源、级别等内容）</w:t>
            </w:r>
          </w:p>
          <w:p>
            <w:pPr>
              <w:spacing w:before="48" w:after="48"/>
              <w:rPr>
                <w:rFonts w:hint="eastAsia" w:eastAsia="仿宋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</w:tbl>
    <w:p>
      <w:pPr>
        <w:overflowPunct w:val="0"/>
        <w:spacing w:before="240" w:beforeLines="100" w:after="120" w:afterLines="50" w:line="420" w:lineRule="exact"/>
        <w:jc w:val="left"/>
        <w:rPr>
          <w:rFonts w:ascii="华文中宋" w:hAnsi="华文中宋" w:eastAsia="华文中宋"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/>
          <w:color w:val="000000"/>
          <w:spacing w:val="20"/>
          <w:sz w:val="30"/>
          <w:szCs w:val="30"/>
          <w:lang w:eastAsia="zh-Hans"/>
        </w:rPr>
        <w:t>二</w:t>
      </w:r>
      <w:r>
        <w:rPr>
          <w:rFonts w:hint="eastAsia" w:ascii="黑体" w:hAnsi="黑体" w:eastAsia="黑体"/>
          <w:color w:val="000000"/>
          <w:spacing w:val="20"/>
          <w:sz w:val="30"/>
          <w:szCs w:val="30"/>
        </w:rPr>
        <w:t>、建设方案</w:t>
      </w:r>
      <w:r>
        <w:rPr>
          <w:rFonts w:hint="eastAsia" w:ascii="华文楷体" w:hAnsi="华文楷体" w:eastAsia="华文楷体"/>
          <w:color w:val="000000"/>
          <w:spacing w:val="20"/>
          <w:szCs w:val="21"/>
        </w:rPr>
        <w:t>（</w:t>
      </w:r>
      <w:r>
        <w:rPr>
          <w:rFonts w:hint="eastAsia" w:ascii="华文楷体" w:hAnsi="华文楷体" w:eastAsia="华文楷体"/>
          <w:color w:val="000000"/>
          <w:spacing w:val="20"/>
          <w:szCs w:val="21"/>
          <w:lang w:eastAsia="zh-Hans"/>
        </w:rPr>
        <w:t>按</w:t>
      </w:r>
      <w:r>
        <w:rPr>
          <w:rFonts w:hint="eastAsia" w:ascii="华文楷体" w:hAnsi="华文楷体" w:eastAsia="华文楷体"/>
          <w:color w:val="000000"/>
          <w:spacing w:val="20"/>
          <w:szCs w:val="21"/>
          <w:lang w:val="en-US" w:eastAsia="zh-CN"/>
        </w:rPr>
        <w:t>一</w:t>
      </w:r>
      <w:r>
        <w:rPr>
          <w:rFonts w:hint="eastAsia" w:ascii="华文楷体" w:hAnsi="华文楷体" w:eastAsia="华文楷体"/>
          <w:color w:val="000000"/>
          <w:spacing w:val="20"/>
          <w:szCs w:val="21"/>
          <w:lang w:eastAsia="zh-Hans"/>
        </w:rPr>
        <w:t>年建设周期设计，</w:t>
      </w:r>
      <w:r>
        <w:rPr>
          <w:rFonts w:hint="eastAsia" w:ascii="华文楷体" w:hAnsi="华文楷体" w:eastAsia="华文楷体"/>
          <w:color w:val="000000"/>
          <w:spacing w:val="20"/>
          <w:szCs w:val="21"/>
        </w:rPr>
        <w:t>不超过</w:t>
      </w:r>
      <w:r>
        <w:rPr>
          <w:rFonts w:hint="eastAsia" w:ascii="华文楷体" w:hAnsi="华文楷体" w:eastAsia="华文楷体"/>
          <w:color w:val="000000"/>
          <w:spacing w:val="20"/>
          <w:szCs w:val="21"/>
          <w:lang w:val="en-US" w:eastAsia="zh-CN"/>
        </w:rPr>
        <w:t>3</w:t>
      </w:r>
      <w:r>
        <w:rPr>
          <w:rFonts w:ascii="华文楷体" w:hAnsi="华文楷体" w:eastAsia="华文楷体"/>
          <w:color w:val="000000"/>
          <w:spacing w:val="20"/>
          <w:szCs w:val="21"/>
        </w:rPr>
        <w:t>000</w:t>
      </w:r>
      <w:r>
        <w:rPr>
          <w:rFonts w:hint="eastAsia" w:ascii="华文楷体" w:hAnsi="华文楷体" w:eastAsia="华文楷体"/>
          <w:color w:val="000000"/>
          <w:spacing w:val="20"/>
          <w:szCs w:val="21"/>
        </w:rPr>
        <w:t>字）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/>
                <w:b/>
                <w:color w:val="000000"/>
                <w:spacing w:val="2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（一）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项目背景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与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（结合五年制高职教育实际，具体阐述本团队“通专融合”教改项目提出背景及建设目标）</w:t>
            </w: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numPr>
                <w:ilvl w:val="0"/>
                <w:numId w:val="0"/>
              </w:numPr>
              <w:overflowPunct w:val="0"/>
              <w:spacing w:line="400" w:lineRule="exact"/>
              <w:jc w:val="left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华文中宋" w:hAnsi="华文中宋" w:eastAsia="宋体"/>
                <w:color w:val="000000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（二）建设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思路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与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具体措施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（依照可行性原则，具体阐述本团队“通专融合”教改项目总体思路与具体做法）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00" w:firstLineChars="200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华文中宋" w:hAnsi="华文中宋" w:eastAsia="华文中宋"/>
                <w:color w:val="000000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（三）预期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成果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与创新之处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（围绕课程建设、教学实施、学习评价等五年制高职教育核心环节，具体阐述本团队“通专融合”项目在理论、实践方面的预期成果与创新点）</w:t>
            </w: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b/>
                <w:bCs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color w:val="000000"/>
                <w:spacing w:val="20"/>
                <w:szCs w:val="21"/>
                <w:lang w:val="en-US" w:eastAsia="zh-CN"/>
              </w:rPr>
            </w:pPr>
          </w:p>
          <w:p>
            <w:pPr>
              <w:overflowPunct w:val="0"/>
              <w:spacing w:line="400" w:lineRule="exact"/>
              <w:jc w:val="left"/>
              <w:rPr>
                <w:rFonts w:hint="eastAsia" w:ascii="华文中宋" w:hAnsi="华文中宋" w:eastAsia="华文中宋"/>
                <w:color w:val="000000"/>
                <w:spacing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华文中宋" w:hAnsi="华文中宋" w:eastAsia="宋体"/>
                <w:color w:val="000000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（四）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成员分工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eastAsia="zh-Hans"/>
              </w:rPr>
              <w:t>与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  <w:lang w:val="en-US" w:eastAsia="zh-CN"/>
              </w:rPr>
              <w:t>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  <w:jc w:val="center"/>
        </w:trPr>
        <w:tc>
          <w:tcPr>
            <w:tcW w:w="8978" w:type="dxa"/>
            <w:noWrap w:val="0"/>
            <w:vAlign w:val="center"/>
          </w:tcPr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sz w:val="24"/>
                <w:lang w:val="en-US" w:eastAsia="zh-CN"/>
              </w:rPr>
              <w:t>（结合本团队优势及成员专长，具体阐述本团队“通专融合”项目任务分工及进度安排）</w:t>
            </w:r>
          </w:p>
          <w:p>
            <w:pPr>
              <w:spacing w:before="48" w:after="48"/>
              <w:rPr>
                <w:rFonts w:hint="eastAsia" w:eastAsia="仿宋"/>
                <w:bCs/>
                <w:sz w:val="24"/>
                <w:lang w:val="en-US"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  <w:p>
            <w:pPr>
              <w:overflowPunct w:val="0"/>
              <w:spacing w:line="400" w:lineRule="exact"/>
              <w:rPr>
                <w:rFonts w:ascii="华文中宋" w:hAnsi="华文中宋" w:eastAsia="华文中宋"/>
                <w:color w:val="000000"/>
                <w:spacing w:val="20"/>
                <w:sz w:val="24"/>
                <w:lang w:eastAsia="zh-Hans"/>
              </w:rPr>
            </w:pPr>
          </w:p>
        </w:tc>
      </w:tr>
    </w:tbl>
    <w:p>
      <w:pPr>
        <w:widowControl/>
        <w:jc w:val="left"/>
        <w:rPr>
          <w:rFonts w:ascii="华文楷体" w:hAnsi="华文楷体" w:eastAsia="华文楷体"/>
          <w:color w:val="000000"/>
          <w:spacing w:val="20"/>
          <w:szCs w:val="21"/>
        </w:rPr>
      </w:pPr>
      <w:r>
        <w:rPr>
          <w:rFonts w:hint="eastAsia" w:ascii="黑体" w:hAnsi="黑体" w:eastAsia="黑体"/>
          <w:color w:val="000000"/>
          <w:spacing w:val="20"/>
          <w:sz w:val="30"/>
          <w:szCs w:val="30"/>
          <w:lang w:eastAsia="zh-Hans"/>
        </w:rPr>
        <w:t>三</w:t>
      </w:r>
      <w:r>
        <w:rPr>
          <w:rFonts w:ascii="黑体" w:hAnsi="黑体" w:eastAsia="黑体"/>
          <w:color w:val="000000"/>
          <w:spacing w:val="2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pacing w:val="20"/>
          <w:sz w:val="30"/>
          <w:szCs w:val="30"/>
        </w:rPr>
        <w:t>学校</w:t>
      </w:r>
      <w:r>
        <w:rPr>
          <w:rFonts w:ascii="黑体" w:hAnsi="黑体" w:eastAsia="黑体"/>
          <w:color w:val="000000"/>
          <w:spacing w:val="20"/>
          <w:sz w:val="30"/>
          <w:szCs w:val="30"/>
        </w:rPr>
        <w:t>意见</w:t>
      </w:r>
    </w:p>
    <w:tbl>
      <w:tblPr>
        <w:tblStyle w:val="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第一领衔人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部门意见</w:t>
            </w:r>
          </w:p>
        </w:tc>
        <w:tc>
          <w:tcPr>
            <w:tcW w:w="6546" w:type="dxa"/>
            <w:noWrap w:val="0"/>
            <w:vAlign w:val="center"/>
          </w:tcPr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（盖章）        </w:t>
            </w:r>
          </w:p>
          <w:p>
            <w:pPr>
              <w:spacing w:line="520" w:lineRule="exact"/>
              <w:ind w:right="472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月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科研处</w:t>
            </w:r>
            <w:r>
              <w:rPr>
                <w:rFonts w:ascii="仿宋" w:hAnsi="仿宋" w:eastAsia="仿宋"/>
                <w:color w:val="000000"/>
                <w:sz w:val="24"/>
              </w:rPr>
              <w:t>意见</w:t>
            </w:r>
          </w:p>
        </w:tc>
        <w:tc>
          <w:tcPr>
            <w:tcW w:w="6546" w:type="dxa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（盖章）        </w:t>
            </w:r>
          </w:p>
          <w:p>
            <w:pPr>
              <w:spacing w:line="520" w:lineRule="exact"/>
              <w:ind w:right="472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</w:t>
            </w:r>
            <w:r>
              <w:rPr>
                <w:rFonts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月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校党委意见</w:t>
            </w:r>
          </w:p>
        </w:tc>
        <w:tc>
          <w:tcPr>
            <w:tcW w:w="6546" w:type="dxa"/>
            <w:noWrap w:val="0"/>
            <w:vAlign w:val="center"/>
          </w:tcPr>
          <w:p>
            <w:pPr>
              <w:spacing w:line="360" w:lineRule="auto"/>
              <w:ind w:right="84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</w:t>
            </w:r>
          </w:p>
          <w:p>
            <w:pPr>
              <w:spacing w:line="520" w:lineRule="exact"/>
              <w:ind w:right="12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520" w:lineRule="exact"/>
              <w:ind w:right="12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520" w:lineRule="exact"/>
              <w:ind w:right="12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520" w:lineRule="exact"/>
              <w:ind w:right="12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520" w:lineRule="exact"/>
              <w:ind w:right="12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（盖章）        </w:t>
            </w:r>
          </w:p>
          <w:p>
            <w:pPr>
              <w:spacing w:line="360" w:lineRule="auto"/>
              <w:ind w:firstLine="4200" w:firstLineChars="17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年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月　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日</w:t>
            </w:r>
          </w:p>
        </w:tc>
      </w:tr>
    </w:tbl>
    <w:p/>
    <w:p>
      <w:pPr>
        <w:shd w:val="clear" w:color="auto" w:fill="FFFFFF"/>
        <w:spacing w:line="560" w:lineRule="exact"/>
        <w:ind w:firstLine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1134" w:right="1247" w:bottom="1713" w:left="130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MjZkMjI5ZDNiNDUxZDU2YzNkNDhhNzMyYmIxZGUifQ=="/>
  </w:docVars>
  <w:rsids>
    <w:rsidRoot w:val="444F24A8"/>
    <w:rsid w:val="444F24A8"/>
    <w:rsid w:val="4EE2777A"/>
    <w:rsid w:val="4F9306B2"/>
    <w:rsid w:val="57FB2502"/>
    <w:rsid w:val="6D4A2088"/>
    <w:rsid w:val="709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551</Words>
  <Characters>556</Characters>
  <Lines>0</Lines>
  <Paragraphs>0</Paragraphs>
  <TotalTime>4</TotalTime>
  <ScaleCrop>false</ScaleCrop>
  <LinksUpToDate>false</LinksUpToDate>
  <CharactersWithSpaces>832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2022-11-25T02:51:00Z</dcterms:created>
  <dc:creator>super眼镜犬</dc:creator>
  <cp:lastModifiedBy>super眼镜犬</cp:lastModifiedBy>
  <dcterms:modified xsi:type="dcterms:W3CDTF">2022-11-25T07:07:36Z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28523247C1F3443A8FFA2961166F96F5</vt:lpwstr>
  </property>
</Properties>
</file>