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left"/>
        <w:rPr>
          <w:rFonts w:hint="default" w:ascii="黑体" w:hAnsi="黑体" w:eastAsia="黑体" w:cs="黑体"/>
          <w:spacing w:val="20"/>
          <w:sz w:val="32"/>
          <w:szCs w:val="32"/>
          <w:lang w:val="en-US" w:eastAsia="zh-CN"/>
        </w:rPr>
      </w:pPr>
    </w:p>
    <w:p>
      <w:pPr>
        <w:spacing w:line="600" w:lineRule="auto"/>
        <w:jc w:val="center"/>
        <w:rPr>
          <w:rFonts w:hint="eastAsia" w:ascii="黑体" w:hAnsi="黑体" w:eastAsia="黑体" w:cs="黑体"/>
          <w:spacing w:val="2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52"/>
          <w:szCs w:val="52"/>
          <w:lang w:val="en-US" w:eastAsia="zh-CN"/>
        </w:rPr>
        <w:t>苏州建设交通高等职业技术学校</w:t>
      </w:r>
    </w:p>
    <w:p>
      <w:pPr>
        <w:spacing w:line="600" w:lineRule="auto"/>
        <w:jc w:val="center"/>
        <w:rPr>
          <w:rFonts w:hint="eastAsia" w:ascii="黑体" w:hAnsi="黑体" w:eastAsia="黑体" w:cs="黑体"/>
          <w:spacing w:val="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52"/>
          <w:szCs w:val="52"/>
          <w:lang w:val="en-US" w:eastAsia="zh-CN"/>
        </w:rPr>
        <w:t>“职普融通”教改项目</w:t>
      </w:r>
    </w:p>
    <w:p>
      <w:pPr>
        <w:spacing w:line="360" w:lineRule="auto"/>
        <w:jc w:val="center"/>
        <w:rPr>
          <w:rFonts w:hint="eastAsia" w:ascii="黑体" w:hAnsi="黑体" w:eastAsia="黑体" w:cs="黑体"/>
          <w:spacing w:val="20"/>
          <w:sz w:val="44"/>
          <w:szCs w:val="44"/>
          <w:lang w:val="en-US" w:eastAsia="zh-CN"/>
        </w:rPr>
      </w:pPr>
    </w:p>
    <w:p>
      <w:pPr>
        <w:spacing w:before="120" w:beforeLines="50" w:after="120" w:afterLines="50" w:line="360" w:lineRule="auto"/>
        <w:jc w:val="center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72"/>
          <w:szCs w:val="72"/>
        </w:rPr>
        <w:t>申  报  书</w:t>
      </w:r>
    </w:p>
    <w:p>
      <w:pPr>
        <w:spacing w:before="120" w:beforeLines="50" w:after="120" w:afterLines="50" w:line="420" w:lineRule="exact"/>
        <w:jc w:val="center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120" w:afterLines="50" w:line="480" w:lineRule="auto"/>
        <w:rPr>
          <w:rFonts w:ascii="仿宋_GB2312" w:hAnsi="仿宋_GB2312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120" w:afterLines="50" w:line="480" w:lineRule="auto"/>
        <w:rPr>
          <w:rFonts w:ascii="仿宋_GB2312" w:hAnsi="仿宋_GB2312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120" w:afterLines="50" w:line="560" w:lineRule="exact"/>
        <w:ind w:firstLine="1000" w:firstLineChars="250"/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  <w:t>名称：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before="120" w:beforeLines="50" w:after="120" w:afterLines="50" w:line="560" w:lineRule="exact"/>
        <w:ind w:firstLine="1000" w:firstLineChars="250"/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专业（群）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20" w:beforeLines="50" w:after="120" w:afterLines="50" w:line="560" w:lineRule="exact"/>
        <w:ind w:firstLine="1000" w:firstLineChars="250"/>
        <w:rPr>
          <w:rFonts w:hint="default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  <w:t xml:space="preserve">领 衔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before="120" w:beforeLines="50" w:after="120" w:afterLines="50" w:line="560" w:lineRule="exact"/>
        <w:ind w:firstLine="1000" w:firstLineChars="250"/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推荐学院：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before="120" w:beforeLines="50" w:after="120" w:afterLines="50" w:line="560" w:lineRule="exact"/>
        <w:ind w:firstLine="1000" w:firstLineChars="250"/>
        <w:rPr>
          <w:rFonts w:ascii="仿宋" w:hAnsi="仿宋" w:eastAsia="仿宋" w:cs="仿宋_GB2312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  <w:t>日期</w:t>
      </w:r>
      <w:r>
        <w:rPr>
          <w:rFonts w:ascii="仿宋" w:hAnsi="仿宋" w:eastAsia="仿宋"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color w:val="000000" w:themeColor="text1"/>
          <w:spacing w:val="2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20" w:beforeLines="50" w:after="120" w:afterLines="50" w:line="420" w:lineRule="exact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120" w:afterLines="50" w:line="420" w:lineRule="exact"/>
        <w:ind w:left="8020" w:leftChars="2200" w:hanging="3400" w:hangingChars="1000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="120" w:beforeLines="50" w:after="120" w:afterLines="50" w:line="420" w:lineRule="exact"/>
        <w:outlineLvl w:val="0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120" w:afterLines="50" w:line="420" w:lineRule="exact"/>
        <w:outlineLvl w:val="0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45720</wp:posOffset>
                </wp:positionV>
                <wp:extent cx="3466465" cy="781050"/>
                <wp:effectExtent l="0" t="0" r="0" b="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both"/>
                              <w:rPr>
                                <w:rFonts w:ascii="楷体" w:hAnsi="楷体" w:eastAsia="楷体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苏州</w:t>
                            </w: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  <w:lang w:val="en-US" w:eastAsia="zh-CN"/>
                              </w:rPr>
                              <w:t>建设交通高职校科技服务处</w:t>
                            </w: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 xml:space="preserve">  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55pt;margin-top:3.6pt;height:61.5pt;width:272.9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L51&#10;XNQAAAAJAQAADwAAAAAAAAABACAAAAAiAAAAZHJzL2Rvd25yZXYueG1sUEsBAhQAFAAAAAgAh07i&#10;QAoEjw+0AQAAVwMAAA4AAAAAAAAAAQAgAAAAI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both"/>
                        <w:rPr>
                          <w:rFonts w:ascii="楷体" w:hAnsi="楷体" w:eastAsia="楷体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苏州</w:t>
                      </w: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  <w:lang w:val="en-US" w:eastAsia="zh-CN"/>
                        </w:rPr>
                        <w:t>建设交通高职校科技服务处</w:t>
                      </w: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 xml:space="preserve">  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120" w:beforeLines="50" w:after="120" w:afterLines="50" w:line="420" w:lineRule="exact"/>
        <w:outlineLvl w:val="0"/>
        <w:rPr>
          <w:rFonts w:ascii="华文中宋" w:hAnsi="华文中宋" w:eastAsia="华文中宋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spacing w:before="120" w:beforeLines="50" w:after="120" w:afterLines="50" w:line="420" w:lineRule="exact"/>
        <w:ind w:leftChars="0"/>
        <w:outlineLvl w:val="0"/>
        <w:rPr>
          <w:rFonts w:hint="eastAsia" w:ascii="黑体" w:hAnsi="黑体" w:eastAsia="黑体"/>
          <w:bCs/>
          <w:color w:val="000000" w:themeColor="text1"/>
          <w:spacing w:val="2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pacing w:val="2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ascii="黑体" w:hAnsi="黑体" w:eastAsia="黑体"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黑体" w:hAnsi="黑体" w:eastAsia="黑体"/>
          <w:bCs/>
          <w:color w:val="000000" w:themeColor="text1"/>
          <w:spacing w:val="2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tbl>
      <w:tblPr>
        <w:tblStyle w:val="2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57"/>
        <w:gridCol w:w="234"/>
        <w:gridCol w:w="1151"/>
        <w:gridCol w:w="479"/>
        <w:gridCol w:w="971"/>
        <w:gridCol w:w="1536"/>
        <w:gridCol w:w="1504"/>
        <w:gridCol w:w="39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16" w:type="dxa"/>
            <w:gridSpan w:val="10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</w:t>
            </w: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领衔人基本信息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94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3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before="48" w:after="48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最高学历、学位</w:t>
            </w:r>
          </w:p>
        </w:tc>
        <w:tc>
          <w:tcPr>
            <w:tcW w:w="1394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16" w:type="dxa"/>
            <w:gridSpan w:val="10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领衔人基本信息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94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3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before="48" w:after="48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最高学历、学位</w:t>
            </w:r>
          </w:p>
        </w:tc>
        <w:tc>
          <w:tcPr>
            <w:tcW w:w="1394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领衔人教育教学业绩</w:t>
            </w:r>
          </w:p>
        </w:tc>
        <w:tc>
          <w:tcPr>
            <w:tcW w:w="7925" w:type="dxa"/>
            <w:gridSpan w:val="9"/>
          </w:tcPr>
          <w:p>
            <w:pPr>
              <w:spacing w:before="48" w:after="48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（市级及以上</w:t>
            </w:r>
            <w:r>
              <w:rPr>
                <w:rFonts w:eastAsia="仿宋"/>
                <w:bCs/>
                <w:sz w:val="24"/>
              </w:rPr>
              <w:t>综合性表彰奖励</w:t>
            </w:r>
            <w:r>
              <w:rPr>
                <w:rFonts w:hint="eastAsia" w:eastAsia="仿宋"/>
                <w:bCs/>
                <w:sz w:val="24"/>
              </w:rPr>
              <w:t>，近5年论文、专著、课题及教育教学</w:t>
            </w:r>
            <w:r>
              <w:rPr>
                <w:rFonts w:hint="eastAsia" w:eastAsia="仿宋"/>
                <w:bCs/>
                <w:sz w:val="24"/>
                <w:lang w:val="en-US" w:eastAsia="zh-CN"/>
              </w:rPr>
              <w:t>成果</w:t>
            </w:r>
            <w:r>
              <w:rPr>
                <w:rFonts w:hint="eastAsia" w:eastAsia="仿宋"/>
                <w:bCs/>
                <w:sz w:val="24"/>
              </w:rPr>
              <w:t>奖励等，不超过200字）</w:t>
            </w: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  <w:p>
            <w:pPr>
              <w:spacing w:before="48" w:after="48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1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/职务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sz w:val="24"/>
              </w:rPr>
              <w:t>专业/学科</w:t>
            </w: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教师或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  <w:szCs w:val="24"/>
              </w:rPr>
              <w:t>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sz w:val="24"/>
                <w:szCs w:val="24"/>
              </w:rPr>
              <w:t>部门（单位）</w:t>
            </w: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教学领域及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工作专长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1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符合申报条件情况说明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1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rPr>
                <w:rFonts w:hint="eastAsia" w:eastAsia="仿宋"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lang w:val="en-US" w:eastAsia="zh-CN"/>
              </w:rPr>
              <w:t>（对照申报条件逐项说明，明确符合申报条件第几条，并逐项写明成果获得时间、来源、级别等内容）</w:t>
            </w:r>
          </w:p>
          <w:p>
            <w:pPr>
              <w:spacing w:before="48" w:after="48"/>
              <w:rPr>
                <w:rFonts w:hint="eastAsia" w:eastAsia="仿宋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spacing w:before="240" w:beforeLines="100" w:after="120" w:afterLines="50" w:line="420" w:lineRule="exact"/>
        <w:jc w:val="left"/>
        <w:rPr>
          <w:rFonts w:ascii="华文中宋" w:hAnsi="华文中宋" w:eastAsia="华文中宋"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2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>、建设方案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:lang w:eastAsia="zh-Hans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:lang w:eastAsia="zh-Hans"/>
          <w14:textFill>
            <w14:solidFill>
              <w14:schemeClr w14:val="tx1"/>
            </w14:solidFill>
          </w14:textFill>
        </w:rPr>
        <w:t>年建设周期设计，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华文楷体" w:hAnsi="华文楷体" w:eastAsia="华文楷体"/>
          <w:color w:val="000000" w:themeColor="text1"/>
          <w:spacing w:val="20"/>
          <w:szCs w:val="21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华文楷体" w:hAnsi="华文楷体" w:eastAsia="华文楷体"/>
          <w:color w:val="000000" w:themeColor="text1"/>
          <w:spacing w:val="20"/>
          <w:szCs w:val="21"/>
          <w14:textFill>
            <w14:solidFill>
              <w14:schemeClr w14:val="tx1"/>
            </w14:solidFill>
          </w14:textFill>
        </w:rPr>
        <w:t>字）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2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项目背景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522" w:type="dxa"/>
            <w:vAlign w:val="center"/>
          </w:tcPr>
          <w:p>
            <w:pPr>
              <w:spacing w:before="48" w:after="48"/>
              <w:rPr>
                <w:rFonts w:hint="eastAsia" w:eastAsia="仿宋"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lang w:val="en-US" w:eastAsia="zh-CN"/>
              </w:rPr>
              <w:t>（结合五年制高职教育背景和本专业职业体验中心实际，具体阐述本团队“职普融通”教改项目提出背景及建设目标）</w:t>
            </w: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pacing w:line="400" w:lineRule="exact"/>
              <w:jc w:val="left"/>
              <w:rPr>
                <w:rFonts w:ascii="华文中宋" w:hAnsi="华文中宋" w:eastAsia="华文中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2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）预期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与创新之处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8522" w:type="dxa"/>
            <w:vAlign w:val="center"/>
          </w:tcPr>
          <w:p>
            <w:pPr>
              <w:spacing w:before="48" w:after="48"/>
              <w:rPr>
                <w:rFonts w:hint="eastAsia" w:eastAsia="仿宋"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lang w:val="en-US" w:eastAsia="zh-CN"/>
              </w:rPr>
              <w:t>（围绕课程建设、教学实施、体验活动、效果评价等环节，具体阐述本项目在理论、实践方面的预期成果与创新点）</w:t>
            </w:r>
          </w:p>
          <w:p>
            <w:pPr>
              <w:spacing w:before="48" w:after="48"/>
              <w:rPr>
                <w:rFonts w:hint="eastAsia" w:eastAsia="仿宋"/>
                <w:bCs/>
                <w:sz w:val="24"/>
                <w:lang w:val="en-US" w:eastAsia="zh-CN"/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left"/>
              <w:rPr>
                <w:rFonts w:hint="eastAsia" w:ascii="华文中宋" w:hAnsi="华文中宋" w:eastAsia="华文中宋"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52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华文中宋" w:hAnsi="华文中宋" w:eastAsia="宋体"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成员分工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/>
                <w:b/>
                <w:color w:val="000000" w:themeColor="text1"/>
                <w:spacing w:val="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8522" w:type="dxa"/>
            <w:vAlign w:val="center"/>
          </w:tcPr>
          <w:p>
            <w:pPr>
              <w:spacing w:before="48" w:after="48"/>
              <w:rPr>
                <w:rFonts w:hint="eastAsia" w:eastAsia="仿宋"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lang w:val="en-US" w:eastAsia="zh-CN"/>
              </w:rPr>
              <w:t>（结合本团队优势及成员专长，具体阐述本团队研究任务分工及进度安排）</w:t>
            </w:r>
          </w:p>
          <w:p>
            <w:pPr>
              <w:spacing w:before="48" w:after="48"/>
              <w:rPr>
                <w:rFonts w:hint="eastAsia" w:eastAsia="仿宋"/>
                <w:bCs/>
                <w:sz w:val="24"/>
                <w:lang w:val="en-US" w:eastAsia="zh-Hans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400" w:lineRule="exact"/>
              <w:rPr>
                <w:rFonts w:ascii="华文中宋" w:hAnsi="华文中宋" w:eastAsia="华文中宋"/>
                <w:color w:val="000000" w:themeColor="text1"/>
                <w:spacing w:val="2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color w:val="000000" w:themeColor="text1"/>
          <w:spacing w:val="2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2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>学校</w:t>
      </w:r>
      <w:r>
        <w:rPr>
          <w:rFonts w:ascii="黑体" w:hAnsi="黑体" w:eastAsia="黑体"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>意见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学院或处室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350" w:type="dxa"/>
            <w:vAlign w:val="center"/>
          </w:tcPr>
          <w:p>
            <w:pPr>
              <w:wordWrap w:val="0"/>
              <w:spacing w:line="520" w:lineRule="exact"/>
              <w:jc w:val="righ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      </w:t>
            </w:r>
          </w:p>
          <w:p>
            <w:pPr>
              <w:spacing w:line="520" w:lineRule="exact"/>
              <w:ind w:right="472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科技服务处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35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      </w:t>
            </w:r>
          </w:p>
          <w:p>
            <w:pPr>
              <w:spacing w:line="520" w:lineRule="exact"/>
              <w:ind w:right="472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校党委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ind w:right="84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  <w:p>
            <w:pPr>
              <w:spacing w:line="520" w:lineRule="exact"/>
              <w:ind w:right="120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right="120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right="120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right="120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right="120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      </w:t>
            </w:r>
          </w:p>
          <w:p>
            <w:pPr>
              <w:spacing w:line="360" w:lineRule="auto"/>
              <w:ind w:firstLine="4200" w:firstLineChars="17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2Q3MTI1ZDI1MDg0MzQ2NGNhZjhmNzQ2NjIxMmUifQ=="/>
  </w:docVars>
  <w:rsids>
    <w:rsidRoot w:val="61DA182F"/>
    <w:rsid w:val="032B09E8"/>
    <w:rsid w:val="0BF16E09"/>
    <w:rsid w:val="112E641B"/>
    <w:rsid w:val="13F27F05"/>
    <w:rsid w:val="16DE7DF3"/>
    <w:rsid w:val="202C43D1"/>
    <w:rsid w:val="270A0791"/>
    <w:rsid w:val="285C326E"/>
    <w:rsid w:val="31C83722"/>
    <w:rsid w:val="3A9F3DE8"/>
    <w:rsid w:val="3BC907C3"/>
    <w:rsid w:val="3D0715A3"/>
    <w:rsid w:val="3F80563C"/>
    <w:rsid w:val="427F1BDB"/>
    <w:rsid w:val="45DB10A0"/>
    <w:rsid w:val="467557CF"/>
    <w:rsid w:val="4E031912"/>
    <w:rsid w:val="51A927D1"/>
    <w:rsid w:val="54B90F7D"/>
    <w:rsid w:val="561A0872"/>
    <w:rsid w:val="5DC34C1A"/>
    <w:rsid w:val="61DA182F"/>
    <w:rsid w:val="6A3C022E"/>
    <w:rsid w:val="7380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510</Words>
  <Characters>515</Characters>
  <Lines>0</Lines>
  <Paragraphs>0</Paragraphs>
  <TotalTime>5</TotalTime>
  <ScaleCrop>false</ScaleCrop>
  <LinksUpToDate>false</LinksUpToDate>
  <CharactersWithSpaces>779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2022-11-24T02:24:00Z</dcterms:created>
  <dc:creator>super眼镜犬</dc:creator>
  <cp:lastModifiedBy>leo</cp:lastModifiedBy>
  <dcterms:modified xsi:type="dcterms:W3CDTF">2024-03-27T05:00:27Z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C4CFDDE2AFFB4B75A504D753191DD9D6</vt:lpwstr>
  </property>
</Properties>
</file>